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5F96" w14:textId="77777777" w:rsidR="00DB61DE" w:rsidRDefault="00DB61DE" w:rsidP="00DB61DE">
      <w:pPr>
        <w:spacing w:line="480" w:lineRule="auto"/>
        <w:jc w:val="center"/>
        <w:rPr>
          <w:rFonts w:ascii="Times New Roman" w:hAnsi="Times New Roman" w:cs="Times New Roman"/>
          <w:sz w:val="24"/>
          <w:szCs w:val="24"/>
          <w:lang w:val="en-US"/>
        </w:rPr>
      </w:pPr>
    </w:p>
    <w:p w14:paraId="1F1702B3" w14:textId="77777777" w:rsidR="00DB61DE" w:rsidRDefault="00DB61DE" w:rsidP="00DB61DE">
      <w:pPr>
        <w:spacing w:line="480" w:lineRule="auto"/>
        <w:jc w:val="center"/>
        <w:rPr>
          <w:rFonts w:ascii="Times New Roman" w:hAnsi="Times New Roman" w:cs="Times New Roman"/>
          <w:sz w:val="24"/>
          <w:szCs w:val="24"/>
          <w:lang w:val="en-US"/>
        </w:rPr>
      </w:pPr>
    </w:p>
    <w:p w14:paraId="3B9C7302" w14:textId="77777777" w:rsidR="00DB61DE" w:rsidRDefault="00DB61DE" w:rsidP="00DB61DE">
      <w:pPr>
        <w:spacing w:line="480" w:lineRule="auto"/>
        <w:jc w:val="center"/>
        <w:rPr>
          <w:rFonts w:ascii="Times New Roman" w:hAnsi="Times New Roman" w:cs="Times New Roman"/>
          <w:sz w:val="24"/>
          <w:szCs w:val="24"/>
          <w:lang w:val="en-US"/>
        </w:rPr>
      </w:pPr>
    </w:p>
    <w:p w14:paraId="7CF494BC" w14:textId="77777777" w:rsidR="00DB61DE" w:rsidRDefault="00DB61DE" w:rsidP="00DB61DE">
      <w:pPr>
        <w:spacing w:line="480" w:lineRule="auto"/>
        <w:jc w:val="center"/>
        <w:rPr>
          <w:rFonts w:ascii="Times New Roman" w:hAnsi="Times New Roman" w:cs="Times New Roman"/>
          <w:sz w:val="24"/>
          <w:szCs w:val="24"/>
          <w:lang w:val="en-US"/>
        </w:rPr>
      </w:pPr>
    </w:p>
    <w:p w14:paraId="2D9BBF40" w14:textId="77777777" w:rsidR="00DB61DE" w:rsidRDefault="00DB61DE" w:rsidP="00DB61DE">
      <w:pPr>
        <w:spacing w:line="480" w:lineRule="auto"/>
        <w:jc w:val="center"/>
        <w:rPr>
          <w:rFonts w:ascii="Times New Roman" w:hAnsi="Times New Roman" w:cs="Times New Roman"/>
          <w:sz w:val="24"/>
          <w:szCs w:val="24"/>
          <w:lang w:val="en-US"/>
        </w:rPr>
      </w:pPr>
    </w:p>
    <w:p w14:paraId="285034CF" w14:textId="4DFAE7CF" w:rsidR="003A6C08" w:rsidRPr="003A6C08" w:rsidRDefault="003A6C08" w:rsidP="00DB61DE">
      <w:pPr>
        <w:spacing w:line="480" w:lineRule="auto"/>
        <w:jc w:val="center"/>
        <w:rPr>
          <w:rFonts w:ascii="Times New Roman" w:hAnsi="Times New Roman" w:cs="Times New Roman"/>
          <w:sz w:val="24"/>
          <w:szCs w:val="24"/>
          <w:lang w:val="en-US"/>
        </w:rPr>
      </w:pPr>
      <w:r w:rsidRPr="003A6C08">
        <w:rPr>
          <w:rFonts w:ascii="Times New Roman" w:hAnsi="Times New Roman" w:cs="Times New Roman"/>
          <w:sz w:val="24"/>
          <w:szCs w:val="24"/>
          <w:lang w:val="en-US"/>
        </w:rPr>
        <w:t>Video Critique on Ethics in Public Administration Based on Watergate Scandal</w:t>
      </w:r>
    </w:p>
    <w:p w14:paraId="2806B3AF" w14:textId="77777777" w:rsidR="003A6C08" w:rsidRPr="003A6C08" w:rsidRDefault="003A6C08" w:rsidP="00DB61DE">
      <w:pPr>
        <w:spacing w:line="480" w:lineRule="auto"/>
        <w:jc w:val="center"/>
        <w:rPr>
          <w:rFonts w:ascii="Times New Roman" w:hAnsi="Times New Roman" w:cs="Times New Roman"/>
          <w:sz w:val="24"/>
          <w:szCs w:val="24"/>
          <w:lang w:val="en-US"/>
        </w:rPr>
      </w:pPr>
      <w:r w:rsidRPr="003A6C08">
        <w:rPr>
          <w:rFonts w:ascii="Times New Roman" w:hAnsi="Times New Roman" w:cs="Times New Roman"/>
          <w:sz w:val="24"/>
          <w:szCs w:val="24"/>
          <w:lang w:val="en-US"/>
        </w:rPr>
        <w:t>Student’s Name</w:t>
      </w:r>
    </w:p>
    <w:p w14:paraId="2427F9D2" w14:textId="77777777" w:rsidR="003A6C08" w:rsidRPr="003A6C08" w:rsidRDefault="003A6C08" w:rsidP="00DB61DE">
      <w:pPr>
        <w:spacing w:line="480" w:lineRule="auto"/>
        <w:jc w:val="center"/>
        <w:rPr>
          <w:rFonts w:ascii="Times New Roman" w:hAnsi="Times New Roman" w:cs="Times New Roman"/>
          <w:sz w:val="24"/>
          <w:szCs w:val="24"/>
          <w:lang w:val="en-US"/>
        </w:rPr>
      </w:pPr>
      <w:r w:rsidRPr="003A6C08">
        <w:rPr>
          <w:rFonts w:ascii="Times New Roman" w:hAnsi="Times New Roman" w:cs="Times New Roman"/>
          <w:sz w:val="24"/>
          <w:szCs w:val="24"/>
          <w:lang w:val="en-US"/>
        </w:rPr>
        <w:t>Institutional Affiliations</w:t>
      </w:r>
    </w:p>
    <w:p w14:paraId="3770E71A" w14:textId="77777777" w:rsidR="00DB61DE" w:rsidRDefault="00DB61DE" w:rsidP="00DB61D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CA7BE70" w14:textId="4EB601D3" w:rsidR="003A6C08" w:rsidRPr="003A6C08" w:rsidRDefault="003A6C08" w:rsidP="00DB61DE">
      <w:pPr>
        <w:spacing w:line="480" w:lineRule="auto"/>
        <w:jc w:val="center"/>
        <w:rPr>
          <w:rFonts w:ascii="Times New Roman" w:hAnsi="Times New Roman" w:cs="Times New Roman"/>
          <w:sz w:val="24"/>
          <w:szCs w:val="24"/>
          <w:lang w:val="en-US"/>
        </w:rPr>
      </w:pPr>
      <w:r w:rsidRPr="003A6C08">
        <w:rPr>
          <w:rFonts w:ascii="Times New Roman" w:hAnsi="Times New Roman" w:cs="Times New Roman"/>
          <w:sz w:val="24"/>
          <w:szCs w:val="24"/>
          <w:lang w:val="en-US"/>
        </w:rPr>
        <w:lastRenderedPageBreak/>
        <w:t>Video Critique on Ethics in Public Administration Based on Watergate Scandal</w:t>
      </w:r>
    </w:p>
    <w:p w14:paraId="3A419DAA" w14:textId="77777777" w:rsidR="003A6C08" w:rsidRPr="003A6C08" w:rsidRDefault="003A6C08" w:rsidP="00DB61DE">
      <w:pPr>
        <w:spacing w:line="480" w:lineRule="auto"/>
        <w:jc w:val="center"/>
        <w:rPr>
          <w:rFonts w:ascii="Times New Roman" w:hAnsi="Times New Roman" w:cs="Times New Roman"/>
          <w:b/>
          <w:sz w:val="24"/>
          <w:szCs w:val="24"/>
          <w:lang w:val="en-US"/>
        </w:rPr>
      </w:pPr>
      <w:r w:rsidRPr="003A6C08">
        <w:rPr>
          <w:rFonts w:ascii="Times New Roman" w:hAnsi="Times New Roman" w:cs="Times New Roman"/>
          <w:b/>
          <w:sz w:val="24"/>
          <w:szCs w:val="24"/>
          <w:lang w:val="en-US"/>
        </w:rPr>
        <w:t>Introduction</w:t>
      </w:r>
    </w:p>
    <w:p w14:paraId="024A4779" w14:textId="294B0CAD"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b/>
          <w:sz w:val="24"/>
          <w:szCs w:val="24"/>
          <w:lang w:val="en-US"/>
        </w:rPr>
        <w:t>U</w:t>
      </w:r>
      <w:r w:rsidRPr="003A6C08">
        <w:rPr>
          <w:rFonts w:ascii="Times New Roman" w:hAnsi="Times New Roman" w:cs="Times New Roman"/>
          <w:sz w:val="24"/>
          <w:szCs w:val="24"/>
          <w:lang w:val="en-US"/>
        </w:rPr>
        <w:t xml:space="preserve">pholding ethical guidelines are required in the performance of public duties. Public administration offices are relied upon to uphold the Federal Constitution and be free from unethical conduct.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 xml:space="preserve">United States is famously known for its stringent ethical regulations following the aftermath of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Watergate Scandal that involved President Richard Nixon. This paper is a critic of how the case scandal was brought out in the video in relation to Codes of Federal Regulations. It also reviews the relevance of the codes of conduct and public perception of ethical matters.</w:t>
      </w:r>
    </w:p>
    <w:p w14:paraId="76A48FB9" w14:textId="77777777" w:rsidR="003A6C08" w:rsidRPr="003A6C08" w:rsidRDefault="003A6C08" w:rsidP="00DB61DE">
      <w:pPr>
        <w:spacing w:line="480" w:lineRule="auto"/>
        <w:jc w:val="center"/>
        <w:rPr>
          <w:rFonts w:ascii="Times New Roman" w:hAnsi="Times New Roman" w:cs="Times New Roman"/>
          <w:b/>
          <w:sz w:val="24"/>
          <w:szCs w:val="24"/>
          <w:lang w:val="en-US"/>
        </w:rPr>
      </w:pPr>
      <w:r w:rsidRPr="003A6C08">
        <w:rPr>
          <w:rFonts w:ascii="Times New Roman" w:hAnsi="Times New Roman" w:cs="Times New Roman"/>
          <w:b/>
          <w:sz w:val="24"/>
          <w:szCs w:val="24"/>
          <w:lang w:val="en-US"/>
        </w:rPr>
        <w:t>Overview of the 14 Principles of the Code of Federal Regulations</w:t>
      </w:r>
    </w:p>
    <w:p w14:paraId="222A90D7" w14:textId="3F9B44BE"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The 14 principles of the Codes of Federal Regulations, CFR, require absolute integration of ethical conduct in the performance of individual duties. The codes aim to uphold ethical standards in public administration.  Although the codes seem to apply to the public servants, they also purpose to impart the general citizens with the reasons why integrity and loyalty to the Federal Constitution of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 xml:space="preserve">United States is paramount. The principles such as having honest effort in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performance of duty, no use of public office for private gain and not holding financial interest that conflicts with the conscientious of performance are illustrative of all the other stipulations of the Codes of Federal Regulations.  The codes are generally kept in check by the Federal Constitution, United States law regulating agencies such as the FBI and the Senate House Judicial Committee.</w:t>
      </w:r>
    </w:p>
    <w:p w14:paraId="56035069" w14:textId="42A9049D" w:rsidR="003A6C08" w:rsidRPr="003A6C08" w:rsidRDefault="003A6C08" w:rsidP="00DB61DE">
      <w:pPr>
        <w:spacing w:line="480" w:lineRule="auto"/>
        <w:jc w:val="center"/>
        <w:rPr>
          <w:rFonts w:ascii="Times New Roman" w:hAnsi="Times New Roman" w:cs="Times New Roman"/>
          <w:b/>
          <w:sz w:val="24"/>
          <w:szCs w:val="24"/>
          <w:lang w:val="en-US"/>
        </w:rPr>
      </w:pPr>
      <w:r w:rsidRPr="003A6C08">
        <w:rPr>
          <w:rFonts w:ascii="Times New Roman" w:hAnsi="Times New Roman" w:cs="Times New Roman"/>
          <w:b/>
          <w:sz w:val="24"/>
          <w:szCs w:val="24"/>
          <w:lang w:val="en-US"/>
        </w:rPr>
        <w:t xml:space="preserve">Analysis Based on </w:t>
      </w:r>
      <w:r w:rsidR="00463E48">
        <w:rPr>
          <w:rFonts w:ascii="Times New Roman" w:hAnsi="Times New Roman" w:cs="Times New Roman"/>
          <w:b/>
          <w:sz w:val="24"/>
          <w:szCs w:val="24"/>
          <w:lang w:val="en-US"/>
        </w:rPr>
        <w:t xml:space="preserve">the </w:t>
      </w:r>
      <w:r w:rsidRPr="003A6C08">
        <w:rPr>
          <w:rFonts w:ascii="Times New Roman" w:hAnsi="Times New Roman" w:cs="Times New Roman"/>
          <w:b/>
          <w:sz w:val="24"/>
          <w:szCs w:val="24"/>
          <w:lang w:val="en-US"/>
        </w:rPr>
        <w:t>Watergate Scandal and the Potential Violation of CFR</w:t>
      </w:r>
    </w:p>
    <w:p w14:paraId="5830B0D9" w14:textId="1C2B5D4F"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The parties that are known to uphold the best examples of public ethics</w:t>
      </w:r>
      <w:r w:rsidR="00463E48">
        <w:rPr>
          <w:rFonts w:ascii="Times New Roman" w:hAnsi="Times New Roman" w:cs="Times New Roman"/>
          <w:sz w:val="24"/>
          <w:szCs w:val="24"/>
          <w:lang w:val="en-US"/>
        </w:rPr>
        <w:t>,</w:t>
      </w:r>
      <w:r w:rsidRPr="003A6C08">
        <w:rPr>
          <w:rFonts w:ascii="Times New Roman" w:hAnsi="Times New Roman" w:cs="Times New Roman"/>
          <w:sz w:val="24"/>
          <w:szCs w:val="24"/>
          <w:lang w:val="en-US"/>
        </w:rPr>
        <w:t xml:space="preserve"> as brought out in the Watergate </w:t>
      </w:r>
      <w:r w:rsidR="00463E48">
        <w:rPr>
          <w:rFonts w:ascii="Times New Roman" w:hAnsi="Times New Roman" w:cs="Times New Roman"/>
          <w:sz w:val="24"/>
          <w:szCs w:val="24"/>
          <w:lang w:val="en-US"/>
        </w:rPr>
        <w:t>s</w:t>
      </w:r>
      <w:r w:rsidRPr="003A6C08">
        <w:rPr>
          <w:rFonts w:ascii="Times New Roman" w:hAnsi="Times New Roman" w:cs="Times New Roman"/>
          <w:sz w:val="24"/>
          <w:szCs w:val="24"/>
          <w:lang w:val="en-US"/>
        </w:rPr>
        <w:t>candal</w:t>
      </w:r>
      <w:r w:rsidR="00463E48">
        <w:rPr>
          <w:rFonts w:ascii="Times New Roman" w:hAnsi="Times New Roman" w:cs="Times New Roman"/>
          <w:sz w:val="24"/>
          <w:szCs w:val="24"/>
          <w:lang w:val="en-US"/>
        </w:rPr>
        <w:t>,</w:t>
      </w:r>
      <w:r w:rsidRPr="003A6C08">
        <w:rPr>
          <w:rFonts w:ascii="Times New Roman" w:hAnsi="Times New Roman" w:cs="Times New Roman"/>
          <w:sz w:val="24"/>
          <w:szCs w:val="24"/>
          <w:lang w:val="en-US"/>
        </w:rPr>
        <w:t xml:space="preserve"> are the law enforc</w:t>
      </w:r>
      <w:r w:rsidR="00463E48">
        <w:rPr>
          <w:rFonts w:ascii="Times New Roman" w:hAnsi="Times New Roman" w:cs="Times New Roman"/>
          <w:sz w:val="24"/>
          <w:szCs w:val="24"/>
          <w:lang w:val="en-US"/>
        </w:rPr>
        <w:t>ement</w:t>
      </w:r>
      <w:r w:rsidRPr="003A6C08">
        <w:rPr>
          <w:rFonts w:ascii="Times New Roman" w:hAnsi="Times New Roman" w:cs="Times New Roman"/>
          <w:sz w:val="24"/>
          <w:szCs w:val="24"/>
          <w:lang w:val="en-US"/>
        </w:rPr>
        <w:t xml:space="preserve"> agencies, the media, the special prosecutors and the Senate House Judicial committee. These are the public servants or </w:t>
      </w:r>
      <w:r w:rsidRPr="003A6C08">
        <w:rPr>
          <w:rFonts w:ascii="Times New Roman" w:hAnsi="Times New Roman" w:cs="Times New Roman"/>
          <w:sz w:val="24"/>
          <w:szCs w:val="24"/>
          <w:lang w:val="en-US"/>
        </w:rPr>
        <w:lastRenderedPageBreak/>
        <w:t xml:space="preserve">members of the society who had triumphed to investigate the scandal (PBS, 2013). Watergate Scandal involved a conspiracy against loyalty to the Federal Constitution, Codes of Federal Regulation and a breach of public trust in the political systems. The then United States president colluded with a number of Central Intelligence Agency personnel to bug the Democratic National Committee house. This act was a violation of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 xml:space="preserve">public trust principle and a breach of honest efforts in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performance of duty</w:t>
      </w:r>
      <w:r w:rsidR="00463E48">
        <w:rPr>
          <w:rFonts w:ascii="Times New Roman" w:hAnsi="Times New Roman" w:cs="Times New Roman"/>
          <w:sz w:val="24"/>
          <w:szCs w:val="24"/>
          <w:lang w:val="en-US"/>
        </w:rPr>
        <w:t>,</w:t>
      </w:r>
      <w:r w:rsidRPr="003A6C08">
        <w:rPr>
          <w:rFonts w:ascii="Times New Roman" w:hAnsi="Times New Roman" w:cs="Times New Roman"/>
          <w:sz w:val="24"/>
          <w:szCs w:val="24"/>
          <w:lang w:val="en-US"/>
        </w:rPr>
        <w:t xml:space="preserve"> as shown by Emery (1995).</w:t>
      </w:r>
    </w:p>
    <w:p w14:paraId="5EFD5377" w14:textId="1E0BE18E"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On the same note, during the recycling period of the scandal news, the sole individual who demonstrated </w:t>
      </w:r>
      <w:r w:rsidR="00463E48">
        <w:rPr>
          <w:rFonts w:ascii="Times New Roman" w:hAnsi="Times New Roman" w:cs="Times New Roman"/>
          <w:sz w:val="24"/>
          <w:szCs w:val="24"/>
          <w:lang w:val="en-US"/>
        </w:rPr>
        <w:t xml:space="preserve">the </w:t>
      </w:r>
      <w:r w:rsidRPr="003A6C08">
        <w:rPr>
          <w:rFonts w:ascii="Times New Roman" w:hAnsi="Times New Roman" w:cs="Times New Roman"/>
          <w:sz w:val="24"/>
          <w:szCs w:val="24"/>
          <w:lang w:val="en-US"/>
        </w:rPr>
        <w:t xml:space="preserve">worst examples of public trust was President Richard Nixon. Being the lead candidate of the Republican Party, he violated nearly all the 14 principles of Codes of Federal Regulations. In </w:t>
      </w:r>
      <w:r w:rsidR="00463E48">
        <w:rPr>
          <w:rFonts w:ascii="Times New Roman" w:hAnsi="Times New Roman" w:cs="Times New Roman"/>
          <w:sz w:val="24"/>
          <w:szCs w:val="24"/>
          <w:lang w:val="en-US"/>
        </w:rPr>
        <w:t xml:space="preserve">an </w:t>
      </w:r>
      <w:r w:rsidRPr="003A6C08">
        <w:rPr>
          <w:rFonts w:ascii="Times New Roman" w:hAnsi="Times New Roman" w:cs="Times New Roman"/>
          <w:sz w:val="24"/>
          <w:szCs w:val="24"/>
          <w:lang w:val="en-US"/>
        </w:rPr>
        <w:t>attempt to suppress the spread of the scandal, he resorted to saving his reputation. His newly appointed administration resorted to financial blackmailing among other unethical practices like firing non-compliant staff members involved in the case.</w:t>
      </w:r>
    </w:p>
    <w:p w14:paraId="3777E5E1" w14:textId="67945147"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The public institutions that need code of ethics include the judicial system from the investigative agencies to the prosecution team and the federal courts. These are the last saving options for disparaged citizens. When the political administration fails to uphold the constitutional mandates, there should be regulatory bodies such as the agencies of crime investigations and the media to form a correlation with majority </w:t>
      </w:r>
      <w:r w:rsidR="00463E48">
        <w:rPr>
          <w:rFonts w:ascii="Times New Roman" w:hAnsi="Times New Roman" w:cs="Times New Roman"/>
          <w:sz w:val="24"/>
          <w:szCs w:val="24"/>
          <w:lang w:val="en-US"/>
        </w:rPr>
        <w:t xml:space="preserve">of </w:t>
      </w:r>
      <w:r w:rsidRPr="003A6C08">
        <w:rPr>
          <w:rFonts w:ascii="Times New Roman" w:hAnsi="Times New Roman" w:cs="Times New Roman"/>
          <w:sz w:val="24"/>
          <w:szCs w:val="24"/>
          <w:lang w:val="en-US"/>
        </w:rPr>
        <w:t>citizens. The media should play non-partisan alignment in investigations and dissemination of news as shown by Twombly (2019). Initially</w:t>
      </w:r>
      <w:r w:rsidR="00463E48">
        <w:rPr>
          <w:rFonts w:ascii="Times New Roman" w:hAnsi="Times New Roman" w:cs="Times New Roman"/>
          <w:sz w:val="24"/>
          <w:szCs w:val="24"/>
          <w:lang w:val="en-US"/>
        </w:rPr>
        <w:t>,</w:t>
      </w:r>
      <w:r w:rsidRPr="003A6C08">
        <w:rPr>
          <w:rFonts w:ascii="Times New Roman" w:hAnsi="Times New Roman" w:cs="Times New Roman"/>
          <w:sz w:val="24"/>
          <w:szCs w:val="24"/>
          <w:lang w:val="en-US"/>
        </w:rPr>
        <w:t xml:space="preserve"> in the video, the media had taken little interest in the scandal but later took the forefront in demanding for presidency accountability.  As the case advanced from the Democratic Party offices, the media and the public led to President Nixon’s resignation.</w:t>
      </w:r>
    </w:p>
    <w:p w14:paraId="0DBAC6ED" w14:textId="35560E2A"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The most important part of the video that I have liked is how pressure mounted on the political class forcing the president of the greatest nation to step down. This part of the video </w:t>
      </w:r>
      <w:r w:rsidRPr="003A6C08">
        <w:rPr>
          <w:rFonts w:ascii="Times New Roman" w:hAnsi="Times New Roman" w:cs="Times New Roman"/>
          <w:sz w:val="24"/>
          <w:szCs w:val="24"/>
          <w:lang w:val="en-US"/>
        </w:rPr>
        <w:lastRenderedPageBreak/>
        <w:t xml:space="preserve">is very important as it divulges the power that rests on the public political opinion. In many cases, United States federalism requires absolute citizens’ participation in political matters (PBS, 2013). The part of the video that illustrates the president’s resignation applies accountability required in ethical principles. This part illustrates why citizens must hold their leaders accountable </w:t>
      </w:r>
      <w:r w:rsidR="00463E48">
        <w:rPr>
          <w:rFonts w:ascii="Times New Roman" w:hAnsi="Times New Roman" w:cs="Times New Roman"/>
          <w:sz w:val="24"/>
          <w:szCs w:val="24"/>
          <w:lang w:val="en-US"/>
        </w:rPr>
        <w:t>for</w:t>
      </w:r>
      <w:r w:rsidRPr="003A6C08">
        <w:rPr>
          <w:rFonts w:ascii="Times New Roman" w:hAnsi="Times New Roman" w:cs="Times New Roman"/>
          <w:sz w:val="24"/>
          <w:szCs w:val="24"/>
          <w:lang w:val="en-US"/>
        </w:rPr>
        <w:t xml:space="preserve"> corruption or violation of rights that they are supposedly meant to kept.</w:t>
      </w:r>
    </w:p>
    <w:p w14:paraId="516E31F0" w14:textId="6DC9C9E3"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Lastly, citizens need to develop trust and transparency in the public institutions for these institutions are illustrative of </w:t>
      </w:r>
      <w:r w:rsidR="00463E48">
        <w:rPr>
          <w:rFonts w:ascii="Times New Roman" w:hAnsi="Times New Roman" w:cs="Times New Roman"/>
          <w:sz w:val="24"/>
          <w:szCs w:val="24"/>
          <w:lang w:val="en-US"/>
        </w:rPr>
        <w:t xml:space="preserve">a </w:t>
      </w:r>
      <w:r w:rsidRPr="003A6C08">
        <w:rPr>
          <w:rFonts w:ascii="Times New Roman" w:hAnsi="Times New Roman" w:cs="Times New Roman"/>
          <w:sz w:val="24"/>
          <w:szCs w:val="24"/>
          <w:lang w:val="en-US"/>
        </w:rPr>
        <w:t xml:space="preserve">unified system for all citizens. The citizens need to trust the presidency as it unifies a country (Twombly, 2019). But in so doing, they are supposed to </w:t>
      </w:r>
      <w:r w:rsidR="00463E48">
        <w:rPr>
          <w:rFonts w:ascii="Times New Roman" w:hAnsi="Times New Roman" w:cs="Times New Roman"/>
          <w:sz w:val="24"/>
          <w:szCs w:val="24"/>
          <w:lang w:val="en-US"/>
        </w:rPr>
        <w:t>check and balance accountability required for law implementation transparently</w:t>
      </w:r>
      <w:r w:rsidRPr="003A6C08">
        <w:rPr>
          <w:rFonts w:ascii="Times New Roman" w:hAnsi="Times New Roman" w:cs="Times New Roman"/>
          <w:sz w:val="24"/>
          <w:szCs w:val="24"/>
          <w:lang w:val="en-US"/>
        </w:rPr>
        <w:t>. Public administration and institutions perform excellently and to the expectations when they acknowledge the trust accorded to them. This is the reason why the presidential aides who worked at the White house during the Watergate Scandal resigned. President Nixon’s Chief of Staff and the White House Council resigned due to blackmail standards that had been initiated in order to keep the scandal from spreading and off the public domain. They resigned because of the ethical transparency shown in the video by PBS (2013).</w:t>
      </w:r>
    </w:p>
    <w:p w14:paraId="0B7E94BD" w14:textId="77777777" w:rsidR="003A6C08" w:rsidRPr="003A6C08" w:rsidRDefault="003A6C08" w:rsidP="00DB61DE">
      <w:pPr>
        <w:spacing w:line="480" w:lineRule="auto"/>
        <w:jc w:val="center"/>
        <w:rPr>
          <w:rFonts w:ascii="Times New Roman" w:hAnsi="Times New Roman" w:cs="Times New Roman"/>
          <w:b/>
          <w:sz w:val="24"/>
          <w:szCs w:val="24"/>
          <w:lang w:val="en-US"/>
        </w:rPr>
      </w:pPr>
      <w:r w:rsidRPr="003A6C08">
        <w:rPr>
          <w:rFonts w:ascii="Times New Roman" w:hAnsi="Times New Roman" w:cs="Times New Roman"/>
          <w:sz w:val="24"/>
          <w:szCs w:val="24"/>
          <w:lang w:val="en-US"/>
        </w:rPr>
        <w:t>C</w:t>
      </w:r>
      <w:r w:rsidRPr="003A6C08">
        <w:rPr>
          <w:rFonts w:ascii="Times New Roman" w:hAnsi="Times New Roman" w:cs="Times New Roman"/>
          <w:b/>
          <w:sz w:val="24"/>
          <w:szCs w:val="24"/>
          <w:lang w:val="en-US"/>
        </w:rPr>
        <w:t>onclusion</w:t>
      </w:r>
    </w:p>
    <w:p w14:paraId="121CD441" w14:textId="77777777" w:rsidR="003A6C08" w:rsidRPr="003A6C08" w:rsidRDefault="003A6C08" w:rsidP="00DB61DE">
      <w:pPr>
        <w:spacing w:line="480" w:lineRule="auto"/>
        <w:ind w:firstLine="720"/>
        <w:rPr>
          <w:rFonts w:ascii="Times New Roman" w:hAnsi="Times New Roman" w:cs="Times New Roman"/>
          <w:sz w:val="24"/>
          <w:szCs w:val="24"/>
          <w:lang w:val="en-US"/>
        </w:rPr>
      </w:pPr>
      <w:r w:rsidRPr="003A6C08">
        <w:rPr>
          <w:rFonts w:ascii="Times New Roman" w:hAnsi="Times New Roman" w:cs="Times New Roman"/>
          <w:sz w:val="24"/>
          <w:szCs w:val="24"/>
          <w:lang w:val="en-US"/>
        </w:rPr>
        <w:t>Regulation of ethical policies allows the country to progress in solidarity through transparency in administrative offices. Accountability among the public servants equips and establishes trust between the common citizens and their administrative institutions. The Watergate Scandal is typically a case that demonstrates the role of ethics in the society. Agencies such as the media, investigators and the entire judicial system are relied upon so as to implement the ethical requirements.</w:t>
      </w:r>
    </w:p>
    <w:p w14:paraId="781376B6" w14:textId="77777777" w:rsidR="00DB61DE" w:rsidRDefault="00DB61DE" w:rsidP="00DB61DE">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70780ED" w14:textId="24AF671D" w:rsidR="003A6C08" w:rsidRPr="003A6C08" w:rsidRDefault="003A6C08" w:rsidP="00DB61DE">
      <w:pPr>
        <w:spacing w:line="480" w:lineRule="auto"/>
        <w:jc w:val="center"/>
        <w:rPr>
          <w:rFonts w:ascii="Times New Roman" w:hAnsi="Times New Roman" w:cs="Times New Roman"/>
          <w:b/>
          <w:sz w:val="24"/>
          <w:szCs w:val="24"/>
          <w:lang w:val="en-US"/>
        </w:rPr>
      </w:pPr>
      <w:r w:rsidRPr="003A6C08">
        <w:rPr>
          <w:rFonts w:ascii="Times New Roman" w:hAnsi="Times New Roman" w:cs="Times New Roman"/>
          <w:b/>
          <w:sz w:val="24"/>
          <w:szCs w:val="24"/>
          <w:lang w:val="en-US"/>
        </w:rPr>
        <w:lastRenderedPageBreak/>
        <w:t>References</w:t>
      </w:r>
    </w:p>
    <w:p w14:paraId="069752C5" w14:textId="77777777" w:rsidR="003A6C08" w:rsidRPr="003A6C08" w:rsidRDefault="003A6C08" w:rsidP="00DB61DE">
      <w:pPr>
        <w:spacing w:line="480" w:lineRule="auto"/>
        <w:ind w:left="720" w:hanging="720"/>
        <w:rPr>
          <w:rFonts w:ascii="Times New Roman" w:hAnsi="Times New Roman" w:cs="Times New Roman"/>
          <w:sz w:val="24"/>
          <w:szCs w:val="24"/>
          <w:lang w:val="en-US"/>
        </w:rPr>
      </w:pPr>
      <w:r w:rsidRPr="003A6C08">
        <w:rPr>
          <w:rFonts w:ascii="Times New Roman" w:hAnsi="Times New Roman" w:cs="Times New Roman"/>
          <w:sz w:val="24"/>
          <w:szCs w:val="24"/>
          <w:lang w:val="en-US"/>
        </w:rPr>
        <w:t>Emery, F. (1995). </w:t>
      </w:r>
      <w:r w:rsidRPr="003A6C08">
        <w:rPr>
          <w:rFonts w:ascii="Times New Roman" w:hAnsi="Times New Roman" w:cs="Times New Roman"/>
          <w:i/>
          <w:iCs/>
          <w:sz w:val="24"/>
          <w:szCs w:val="24"/>
          <w:lang w:val="en-US"/>
        </w:rPr>
        <w:t>Watergate</w:t>
      </w:r>
      <w:r w:rsidRPr="003A6C08">
        <w:rPr>
          <w:rFonts w:ascii="Times New Roman" w:hAnsi="Times New Roman" w:cs="Times New Roman"/>
          <w:sz w:val="24"/>
          <w:szCs w:val="24"/>
          <w:lang w:val="en-US"/>
        </w:rPr>
        <w:t>. Simon and Schuster.</w:t>
      </w:r>
    </w:p>
    <w:p w14:paraId="764EF148" w14:textId="77777777" w:rsidR="003A6C08" w:rsidRPr="003A6C08" w:rsidRDefault="003A6C08" w:rsidP="00DB61DE">
      <w:pPr>
        <w:spacing w:line="480" w:lineRule="auto"/>
        <w:ind w:left="720" w:hanging="720"/>
        <w:rPr>
          <w:rFonts w:ascii="Times New Roman" w:hAnsi="Times New Roman" w:cs="Times New Roman"/>
          <w:sz w:val="24"/>
          <w:szCs w:val="24"/>
          <w:lang w:val="en-US"/>
        </w:rPr>
      </w:pPr>
      <w:r w:rsidRPr="003A6C08">
        <w:rPr>
          <w:rFonts w:ascii="Times New Roman" w:hAnsi="Times New Roman" w:cs="Times New Roman"/>
          <w:sz w:val="24"/>
          <w:szCs w:val="24"/>
          <w:lang w:val="en-US"/>
        </w:rPr>
        <w:t xml:space="preserve">PBS (Producer). (2013). Watergate (Segment 7 of 22) [Video file]. Retrieved from </w:t>
      </w:r>
      <w:hyperlink r:id="rId6" w:history="1">
        <w:r w:rsidRPr="003A6C08">
          <w:rPr>
            <w:rStyle w:val="Hyperlink"/>
            <w:rFonts w:ascii="Times New Roman" w:hAnsi="Times New Roman" w:cs="Times New Roman"/>
            <w:sz w:val="24"/>
            <w:szCs w:val="24"/>
            <w:lang w:val="en-US"/>
          </w:rPr>
          <w:t>https://libraryresources.columbiasouthern.edu/login?auth=CAS&amp;url=http://fod.infobase.com/PortalPlaylists.aspx?wID=273866&amp;xtid=58630&amp;loid=277079</w:t>
        </w:r>
      </w:hyperlink>
    </w:p>
    <w:p w14:paraId="4D8B5BB1" w14:textId="77777777" w:rsidR="003A6C08" w:rsidRPr="003A6C08" w:rsidRDefault="003A6C08" w:rsidP="00DB61DE">
      <w:pPr>
        <w:spacing w:line="480" w:lineRule="auto"/>
        <w:ind w:left="720" w:hanging="720"/>
        <w:rPr>
          <w:rFonts w:ascii="Times New Roman" w:hAnsi="Times New Roman" w:cs="Times New Roman"/>
          <w:b/>
          <w:sz w:val="24"/>
          <w:szCs w:val="24"/>
          <w:lang w:val="en-US"/>
        </w:rPr>
      </w:pPr>
      <w:r w:rsidRPr="003A6C08">
        <w:rPr>
          <w:rFonts w:ascii="Times New Roman" w:hAnsi="Times New Roman" w:cs="Times New Roman"/>
          <w:sz w:val="24"/>
          <w:szCs w:val="24"/>
          <w:lang w:val="en-US"/>
        </w:rPr>
        <w:t>Twombly, J. (2019). Watergate and Its Legacy. In </w:t>
      </w:r>
      <w:r w:rsidRPr="003A6C08">
        <w:rPr>
          <w:rFonts w:ascii="Times New Roman" w:hAnsi="Times New Roman" w:cs="Times New Roman"/>
          <w:i/>
          <w:iCs/>
          <w:sz w:val="24"/>
          <w:szCs w:val="24"/>
          <w:lang w:val="en-US"/>
        </w:rPr>
        <w:t>Political Scandal and American Pop Culture</w:t>
      </w:r>
      <w:r w:rsidRPr="003A6C08">
        <w:rPr>
          <w:rFonts w:ascii="Times New Roman" w:hAnsi="Times New Roman" w:cs="Times New Roman"/>
          <w:sz w:val="24"/>
          <w:szCs w:val="24"/>
          <w:lang w:val="en-US"/>
        </w:rPr>
        <w:t> (pp. 13-25). Palgrave Pivot, Cham.</w:t>
      </w:r>
    </w:p>
    <w:sectPr w:rsidR="003A6C08" w:rsidRPr="003A6C08" w:rsidSect="003A6C0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31F4D" w14:textId="77777777" w:rsidR="004F6F48" w:rsidRDefault="004F6F48" w:rsidP="003A6C08">
      <w:pPr>
        <w:spacing w:after="0" w:line="240" w:lineRule="auto"/>
      </w:pPr>
      <w:r>
        <w:separator/>
      </w:r>
    </w:p>
  </w:endnote>
  <w:endnote w:type="continuationSeparator" w:id="0">
    <w:p w14:paraId="6A914851" w14:textId="77777777" w:rsidR="004F6F48" w:rsidRDefault="004F6F48" w:rsidP="003A6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E42DC" w14:textId="77777777" w:rsidR="004F6F48" w:rsidRDefault="004F6F48" w:rsidP="003A6C08">
      <w:pPr>
        <w:spacing w:after="0" w:line="240" w:lineRule="auto"/>
      </w:pPr>
      <w:r>
        <w:separator/>
      </w:r>
    </w:p>
  </w:footnote>
  <w:footnote w:type="continuationSeparator" w:id="0">
    <w:p w14:paraId="611507E3" w14:textId="77777777" w:rsidR="004F6F48" w:rsidRDefault="004F6F48" w:rsidP="003A6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83484621"/>
      <w:docPartObj>
        <w:docPartGallery w:val="Page Numbers (Top of Page)"/>
        <w:docPartUnique/>
      </w:docPartObj>
    </w:sdtPr>
    <w:sdtEndPr>
      <w:rPr>
        <w:noProof/>
      </w:rPr>
    </w:sdtEndPr>
    <w:sdtContent>
      <w:p w14:paraId="571AA0FE" w14:textId="378FE4F4" w:rsidR="003A6C08" w:rsidRPr="003A6C08" w:rsidRDefault="003A6C08" w:rsidP="003A6C08">
        <w:pPr>
          <w:pStyle w:val="Header"/>
          <w:jc w:val="right"/>
          <w:rPr>
            <w:rFonts w:ascii="Times New Roman" w:hAnsi="Times New Roman" w:cs="Times New Roman"/>
            <w:sz w:val="20"/>
            <w:szCs w:val="20"/>
          </w:rPr>
        </w:pPr>
        <w:r w:rsidRPr="003A6C08">
          <w:rPr>
            <w:rFonts w:ascii="Times New Roman" w:hAnsi="Times New Roman" w:cs="Times New Roman"/>
            <w:sz w:val="20"/>
            <w:szCs w:val="20"/>
            <w:lang w:val="en-US"/>
          </w:rPr>
          <w:t>VIDEO CRITIQUE ON ETHICS IN PUBLIC ADMINISTRATION BASED ON WATERGATE SCANDAL</w:t>
        </w:r>
        <w:r>
          <w:rPr>
            <w:rFonts w:ascii="Times New Roman" w:hAnsi="Times New Roman" w:cs="Times New Roman"/>
            <w:sz w:val="20"/>
            <w:szCs w:val="20"/>
          </w:rPr>
          <w:tab/>
        </w:r>
        <w:r w:rsidRPr="003A6C08">
          <w:rPr>
            <w:rFonts w:ascii="Times New Roman" w:hAnsi="Times New Roman" w:cs="Times New Roman"/>
            <w:sz w:val="20"/>
            <w:szCs w:val="20"/>
          </w:rPr>
          <w:fldChar w:fldCharType="begin"/>
        </w:r>
        <w:r w:rsidRPr="003A6C08">
          <w:rPr>
            <w:rFonts w:ascii="Times New Roman" w:hAnsi="Times New Roman" w:cs="Times New Roman"/>
            <w:sz w:val="20"/>
            <w:szCs w:val="20"/>
          </w:rPr>
          <w:instrText xml:space="preserve"> PAGE   \* MERGEFORMAT </w:instrText>
        </w:r>
        <w:r w:rsidRPr="003A6C08">
          <w:rPr>
            <w:rFonts w:ascii="Times New Roman" w:hAnsi="Times New Roman" w:cs="Times New Roman"/>
            <w:sz w:val="20"/>
            <w:szCs w:val="20"/>
          </w:rPr>
          <w:fldChar w:fldCharType="separate"/>
        </w:r>
        <w:r w:rsidRPr="003A6C08">
          <w:rPr>
            <w:rFonts w:ascii="Times New Roman" w:hAnsi="Times New Roman" w:cs="Times New Roman"/>
            <w:noProof/>
            <w:sz w:val="20"/>
            <w:szCs w:val="20"/>
          </w:rPr>
          <w:t>2</w:t>
        </w:r>
        <w:r w:rsidRPr="003A6C08">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84789994"/>
      <w:docPartObj>
        <w:docPartGallery w:val="Page Numbers (Top of Page)"/>
        <w:docPartUnique/>
      </w:docPartObj>
    </w:sdtPr>
    <w:sdtEndPr>
      <w:rPr>
        <w:noProof/>
      </w:rPr>
    </w:sdtEndPr>
    <w:sdtContent>
      <w:p w14:paraId="624211E5" w14:textId="137D34EE" w:rsidR="003A6C08" w:rsidRPr="003A6C08" w:rsidRDefault="003A6C08" w:rsidP="003A6C08">
        <w:pPr>
          <w:pStyle w:val="Header"/>
          <w:jc w:val="right"/>
          <w:rPr>
            <w:rFonts w:ascii="Times New Roman" w:hAnsi="Times New Roman" w:cs="Times New Roman"/>
            <w:sz w:val="17"/>
            <w:szCs w:val="17"/>
          </w:rPr>
        </w:pPr>
        <w:r w:rsidRPr="003A6C08">
          <w:rPr>
            <w:rFonts w:ascii="Times New Roman" w:hAnsi="Times New Roman" w:cs="Times New Roman"/>
            <w:sz w:val="17"/>
            <w:szCs w:val="17"/>
            <w:lang w:val="en-US"/>
          </w:rPr>
          <w:t>Running head: VIDEO CRITIQUE ON ETHICS IN PUBLIC ADMINISTRATION BASED ON WATERGATE SCANDAL</w:t>
        </w:r>
        <w:r>
          <w:rPr>
            <w:rFonts w:ascii="Times New Roman" w:hAnsi="Times New Roman" w:cs="Times New Roman"/>
            <w:sz w:val="17"/>
            <w:szCs w:val="17"/>
          </w:rPr>
          <w:tab/>
        </w:r>
        <w:r w:rsidRPr="003A6C08">
          <w:rPr>
            <w:rFonts w:ascii="Times New Roman" w:hAnsi="Times New Roman" w:cs="Times New Roman"/>
            <w:sz w:val="17"/>
            <w:szCs w:val="17"/>
          </w:rPr>
          <w:fldChar w:fldCharType="begin"/>
        </w:r>
        <w:r w:rsidRPr="003A6C08">
          <w:rPr>
            <w:rFonts w:ascii="Times New Roman" w:hAnsi="Times New Roman" w:cs="Times New Roman"/>
            <w:sz w:val="17"/>
            <w:szCs w:val="17"/>
          </w:rPr>
          <w:instrText xml:space="preserve"> PAGE   \* MERGEFORMAT </w:instrText>
        </w:r>
        <w:r w:rsidRPr="003A6C08">
          <w:rPr>
            <w:rFonts w:ascii="Times New Roman" w:hAnsi="Times New Roman" w:cs="Times New Roman"/>
            <w:sz w:val="17"/>
            <w:szCs w:val="17"/>
          </w:rPr>
          <w:fldChar w:fldCharType="separate"/>
        </w:r>
        <w:r w:rsidRPr="003A6C08">
          <w:rPr>
            <w:rFonts w:ascii="Times New Roman" w:hAnsi="Times New Roman" w:cs="Times New Roman"/>
            <w:noProof/>
            <w:sz w:val="17"/>
            <w:szCs w:val="17"/>
          </w:rPr>
          <w:t>2</w:t>
        </w:r>
        <w:r w:rsidRPr="003A6C08">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1MbU0NTQxMTezMDVT0lEKTi0uzszPAykwrAUAAjmc0iwAAAA="/>
  </w:docVars>
  <w:rsids>
    <w:rsidRoot w:val="003A6C08"/>
    <w:rsid w:val="00256C4D"/>
    <w:rsid w:val="003A6C08"/>
    <w:rsid w:val="00463E48"/>
    <w:rsid w:val="004F6F48"/>
    <w:rsid w:val="00DB61DE"/>
    <w:rsid w:val="00F5087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D304"/>
  <w15:chartTrackingRefBased/>
  <w15:docId w15:val="{6A440BB0-F233-4610-AA3F-15A0C011B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C08"/>
    <w:rPr>
      <w:color w:val="0563C1" w:themeColor="hyperlink"/>
      <w:u w:val="single"/>
    </w:rPr>
  </w:style>
  <w:style w:type="character" w:styleId="UnresolvedMention">
    <w:name w:val="Unresolved Mention"/>
    <w:basedOn w:val="DefaultParagraphFont"/>
    <w:uiPriority w:val="99"/>
    <w:semiHidden/>
    <w:unhideWhenUsed/>
    <w:rsid w:val="003A6C08"/>
    <w:rPr>
      <w:color w:val="605E5C"/>
      <w:shd w:val="clear" w:color="auto" w:fill="E1DFDD"/>
    </w:rPr>
  </w:style>
  <w:style w:type="paragraph" w:styleId="Header">
    <w:name w:val="header"/>
    <w:basedOn w:val="Normal"/>
    <w:link w:val="HeaderChar"/>
    <w:uiPriority w:val="99"/>
    <w:unhideWhenUsed/>
    <w:rsid w:val="003A6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C08"/>
  </w:style>
  <w:style w:type="paragraph" w:styleId="Footer">
    <w:name w:val="footer"/>
    <w:basedOn w:val="Normal"/>
    <w:link w:val="FooterChar"/>
    <w:uiPriority w:val="99"/>
    <w:unhideWhenUsed/>
    <w:rsid w:val="003A6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aryresources.columbiasouthern.edu/login?auth=CAS&amp;url=http://fod.infobase.com/PortalPlaylists.aspx?wID=273866&amp;xtid=58630&amp;loid=27707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2020-10-07T12:05:00Z</dcterms:created>
  <dcterms:modified xsi:type="dcterms:W3CDTF">2020-10-07T12:22:00Z</dcterms:modified>
</cp:coreProperties>
</file>